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C5E0" w14:textId="77777777" w:rsidR="001E2C11" w:rsidRDefault="001E2C11" w:rsidP="001E2C11">
      <w:pPr>
        <w:widowControl/>
        <w:autoSpaceDE w:val="0"/>
        <w:autoSpaceDN w:val="0"/>
        <w:adjustRightInd w:val="0"/>
        <w:jc w:val="center"/>
        <w:rPr>
          <w:rFonts w:ascii="Times New Roman" w:eastAsia="Calibri" w:hAnsi="Times New Roman"/>
          <w:b/>
          <w:snapToGrid/>
          <w:sz w:val="26"/>
          <w:szCs w:val="26"/>
        </w:rPr>
      </w:pPr>
      <w:r>
        <w:rPr>
          <w:rFonts w:ascii="Times New Roman" w:eastAsia="Calibri" w:hAnsi="Times New Roman"/>
          <w:b/>
          <w:snapToGrid/>
          <w:sz w:val="26"/>
          <w:szCs w:val="26"/>
        </w:rPr>
        <w:t xml:space="preserve">A </w:t>
      </w:r>
      <w:r w:rsidRPr="00CA44B4">
        <w:rPr>
          <w:rFonts w:ascii="Times New Roman" w:eastAsia="Calibri" w:hAnsi="Times New Roman"/>
          <w:b/>
          <w:snapToGrid/>
          <w:sz w:val="26"/>
          <w:szCs w:val="26"/>
        </w:rPr>
        <w:t>RESOLUTION</w:t>
      </w:r>
    </w:p>
    <w:p w14:paraId="4DABF240" w14:textId="77777777" w:rsidR="001E2C11" w:rsidRDefault="001E2C11" w:rsidP="001E2C11">
      <w:pPr>
        <w:widowControl/>
        <w:autoSpaceDE w:val="0"/>
        <w:autoSpaceDN w:val="0"/>
        <w:adjustRightInd w:val="0"/>
        <w:jc w:val="both"/>
        <w:rPr>
          <w:rFonts w:ascii="Times New Roman" w:eastAsia="Calibri" w:hAnsi="Times New Roman"/>
          <w:b/>
          <w:snapToGrid/>
          <w:sz w:val="26"/>
          <w:szCs w:val="26"/>
        </w:rPr>
      </w:pPr>
    </w:p>
    <w:p w14:paraId="58794CDA" w14:textId="50F26D1E" w:rsidR="001E2C11" w:rsidRPr="00CA44B4" w:rsidRDefault="001E2C11" w:rsidP="001E2C11">
      <w:pPr>
        <w:widowControl/>
        <w:autoSpaceDE w:val="0"/>
        <w:autoSpaceDN w:val="0"/>
        <w:adjustRightInd w:val="0"/>
        <w:jc w:val="both"/>
        <w:rPr>
          <w:rFonts w:ascii="Times New Roman" w:eastAsia="Calibri" w:hAnsi="Times New Roman"/>
          <w:b/>
          <w:snapToGrid/>
          <w:sz w:val="26"/>
          <w:szCs w:val="26"/>
        </w:rPr>
      </w:pPr>
      <w:r>
        <w:rPr>
          <w:rFonts w:ascii="Times New Roman" w:eastAsia="Calibri" w:hAnsi="Times New Roman"/>
          <w:b/>
          <w:snapToGrid/>
          <w:sz w:val="26"/>
          <w:szCs w:val="26"/>
        </w:rPr>
        <w:t xml:space="preserve">A RESOLUTION TO EXPRESS _________ COUNTY COUNCIL’S REQUEST THAT THE </w:t>
      </w:r>
      <w:r w:rsidR="000102B1">
        <w:rPr>
          <w:rFonts w:ascii="Times New Roman" w:eastAsia="Calibri" w:hAnsi="Times New Roman"/>
          <w:b/>
          <w:snapToGrid/>
          <w:sz w:val="26"/>
          <w:szCs w:val="26"/>
        </w:rPr>
        <w:t xml:space="preserve">SC </w:t>
      </w:r>
      <w:r>
        <w:rPr>
          <w:rFonts w:ascii="Times New Roman" w:eastAsia="Calibri" w:hAnsi="Times New Roman"/>
          <w:b/>
          <w:snapToGrid/>
          <w:sz w:val="26"/>
          <w:szCs w:val="26"/>
        </w:rPr>
        <w:t>GENERAL ASSEMBLY TAKE THE NECESSARY ACTIONS TO CONTINUE TO ALLOW LOCAL GOVERNMENTS TO COLLECT USER FEES THAT</w:t>
      </w:r>
      <w:r w:rsidR="00077A27">
        <w:rPr>
          <w:rFonts w:ascii="Times New Roman" w:eastAsia="Calibri" w:hAnsi="Times New Roman"/>
          <w:b/>
          <w:snapToGrid/>
          <w:sz w:val="26"/>
          <w:szCs w:val="26"/>
        </w:rPr>
        <w:t xml:space="preserve"> </w:t>
      </w:r>
      <w:r>
        <w:rPr>
          <w:rFonts w:ascii="Times New Roman" w:eastAsia="Calibri" w:hAnsi="Times New Roman"/>
          <w:b/>
          <w:snapToGrid/>
          <w:sz w:val="26"/>
          <w:szCs w:val="26"/>
        </w:rPr>
        <w:t>FUND CRITICAL NEEDS SUCH AS PUBLIC SAFETY AND INFRASTRUCTURE</w:t>
      </w:r>
    </w:p>
    <w:p w14:paraId="40862B99" w14:textId="77777777" w:rsidR="001E2C11" w:rsidRDefault="001E2C11" w:rsidP="001E2C11">
      <w:pPr>
        <w:widowControl/>
        <w:autoSpaceDE w:val="0"/>
        <w:autoSpaceDN w:val="0"/>
        <w:adjustRightInd w:val="0"/>
        <w:jc w:val="both"/>
        <w:rPr>
          <w:rFonts w:ascii="Times New Roman" w:eastAsia="Calibri" w:hAnsi="Times New Roman"/>
          <w:snapToGrid/>
          <w:sz w:val="21"/>
          <w:szCs w:val="21"/>
        </w:rPr>
      </w:pPr>
    </w:p>
    <w:p w14:paraId="764375B4" w14:textId="419F294A" w:rsidR="001E2C11" w:rsidRPr="001E2C11" w:rsidRDefault="001E2C11" w:rsidP="001E2C11">
      <w:pPr>
        <w:widowControl/>
        <w:autoSpaceDE w:val="0"/>
        <w:autoSpaceDN w:val="0"/>
        <w:adjustRightInd w:val="0"/>
        <w:ind w:left="720"/>
        <w:jc w:val="both"/>
        <w:rPr>
          <w:rFonts w:ascii="Times New Roman" w:eastAsia="Calibri" w:hAnsi="Times New Roman"/>
          <w:snapToGrid/>
          <w:szCs w:val="24"/>
        </w:rPr>
      </w:pPr>
      <w:r w:rsidRPr="00422AA7">
        <w:rPr>
          <w:rFonts w:ascii="Times New Roman" w:eastAsia="Calibri" w:hAnsi="Times New Roman"/>
          <w:b/>
          <w:snapToGrid/>
          <w:szCs w:val="24"/>
        </w:rPr>
        <w:t>WHEREAS</w:t>
      </w:r>
      <w:r w:rsidRPr="00422AA7">
        <w:rPr>
          <w:rFonts w:ascii="Times New Roman" w:eastAsia="Calibri" w:hAnsi="Times New Roman"/>
          <w:snapToGrid/>
          <w:szCs w:val="24"/>
        </w:rPr>
        <w:t>,</w:t>
      </w:r>
      <w:r>
        <w:rPr>
          <w:rFonts w:ascii="Times New Roman" w:eastAsia="Calibri" w:hAnsi="Times New Roman"/>
          <w:snapToGrid/>
          <w:szCs w:val="24"/>
        </w:rPr>
        <w:t xml:space="preserve"> ______ County, along with the vast majority of citizens, acknowledge that as a result of the recent SC Supreme Court decision in </w:t>
      </w:r>
      <w:r>
        <w:rPr>
          <w:rFonts w:ascii="Times New Roman" w:eastAsia="Calibri" w:hAnsi="Times New Roman"/>
          <w:i/>
          <w:iCs/>
          <w:snapToGrid/>
          <w:szCs w:val="24"/>
        </w:rPr>
        <w:t xml:space="preserve">Burns v. Greenville County Council </w:t>
      </w:r>
      <w:r>
        <w:rPr>
          <w:rFonts w:ascii="Times New Roman" w:eastAsia="Calibri" w:hAnsi="Times New Roman"/>
          <w:snapToGrid/>
          <w:szCs w:val="24"/>
        </w:rPr>
        <w:t>(2021), and revenues lost due to the COVID-19 pandemic, counties throughout the state have been and will continue to struggle funding critical needs such as public safety and infrastructure</w:t>
      </w:r>
      <w:r w:rsidR="00D54A5B">
        <w:rPr>
          <w:rFonts w:ascii="Times New Roman" w:eastAsia="Calibri" w:hAnsi="Times New Roman"/>
          <w:snapToGrid/>
          <w:szCs w:val="24"/>
        </w:rPr>
        <w:t>; and</w:t>
      </w:r>
    </w:p>
    <w:p w14:paraId="15077487" w14:textId="77777777" w:rsidR="001E2C11" w:rsidRDefault="001E2C11" w:rsidP="001E2C11">
      <w:pPr>
        <w:widowControl/>
        <w:autoSpaceDE w:val="0"/>
        <w:autoSpaceDN w:val="0"/>
        <w:adjustRightInd w:val="0"/>
        <w:ind w:firstLine="720"/>
        <w:jc w:val="both"/>
        <w:rPr>
          <w:rFonts w:ascii="Times New Roman" w:hAnsi="Times New Roman"/>
          <w:color w:val="000000"/>
          <w:szCs w:val="18"/>
        </w:rPr>
      </w:pPr>
    </w:p>
    <w:p w14:paraId="5A0E1584" w14:textId="012FFCC7" w:rsidR="001E2C11" w:rsidRDefault="001E2C11" w:rsidP="001E2C11">
      <w:pPr>
        <w:widowControl/>
        <w:autoSpaceDE w:val="0"/>
        <w:autoSpaceDN w:val="0"/>
        <w:adjustRightInd w:val="0"/>
        <w:ind w:left="720"/>
        <w:jc w:val="both"/>
        <w:rPr>
          <w:rFonts w:ascii="Times New Roman" w:eastAsia="Calibri" w:hAnsi="Times New Roman"/>
          <w:snapToGrid/>
          <w:szCs w:val="24"/>
        </w:rPr>
      </w:pPr>
      <w:r w:rsidRPr="00C025DF">
        <w:rPr>
          <w:rFonts w:ascii="Times New Roman" w:eastAsia="Calibri" w:hAnsi="Times New Roman"/>
          <w:b/>
          <w:snapToGrid/>
          <w:szCs w:val="24"/>
        </w:rPr>
        <w:t>WHEREAS</w:t>
      </w:r>
      <w:r>
        <w:rPr>
          <w:rFonts w:ascii="Times New Roman" w:eastAsia="Calibri" w:hAnsi="Times New Roman"/>
          <w:snapToGrid/>
          <w:szCs w:val="24"/>
        </w:rPr>
        <w:t xml:space="preserve">, counties were specifically granted the authority to impose uniform service charges in §4-9-30 and road fees were specifically considered and deemed allowed by the </w:t>
      </w:r>
      <w:r w:rsidR="008E2127">
        <w:rPr>
          <w:rFonts w:ascii="Times New Roman" w:eastAsia="Calibri" w:hAnsi="Times New Roman"/>
          <w:snapToGrid/>
          <w:szCs w:val="24"/>
        </w:rPr>
        <w:t xml:space="preserve">SC </w:t>
      </w:r>
      <w:r>
        <w:rPr>
          <w:rFonts w:ascii="Times New Roman" w:eastAsia="Calibri" w:hAnsi="Times New Roman"/>
          <w:snapToGrid/>
          <w:szCs w:val="24"/>
        </w:rPr>
        <w:t xml:space="preserve">Supreme Court in </w:t>
      </w:r>
      <w:r>
        <w:rPr>
          <w:rFonts w:ascii="Times New Roman" w:eastAsia="Calibri" w:hAnsi="Times New Roman"/>
          <w:i/>
          <w:iCs/>
          <w:snapToGrid/>
          <w:szCs w:val="24"/>
        </w:rPr>
        <w:t>Brown v. County of Horry</w:t>
      </w:r>
      <w:r>
        <w:rPr>
          <w:rFonts w:ascii="Times New Roman" w:eastAsia="Calibri" w:hAnsi="Times New Roman"/>
          <w:snapToGrid/>
          <w:szCs w:val="24"/>
        </w:rPr>
        <w:t xml:space="preserve"> (1992); and</w:t>
      </w:r>
    </w:p>
    <w:p w14:paraId="695C44D0" w14:textId="77777777" w:rsidR="001E2C11" w:rsidRDefault="001E2C11" w:rsidP="001E2C11">
      <w:pPr>
        <w:widowControl/>
        <w:autoSpaceDE w:val="0"/>
        <w:autoSpaceDN w:val="0"/>
        <w:adjustRightInd w:val="0"/>
        <w:ind w:left="720"/>
        <w:jc w:val="both"/>
        <w:rPr>
          <w:rFonts w:ascii="Times New Roman" w:eastAsia="Calibri" w:hAnsi="Times New Roman"/>
          <w:snapToGrid/>
          <w:szCs w:val="24"/>
        </w:rPr>
      </w:pPr>
    </w:p>
    <w:p w14:paraId="13C8D3EE" w14:textId="4B83E102" w:rsidR="001E2C11" w:rsidRDefault="001E2C11" w:rsidP="001E2C11">
      <w:pPr>
        <w:widowControl/>
        <w:autoSpaceDE w:val="0"/>
        <w:autoSpaceDN w:val="0"/>
        <w:adjustRightInd w:val="0"/>
        <w:ind w:left="720"/>
        <w:jc w:val="both"/>
        <w:rPr>
          <w:rFonts w:ascii="Times New Roman" w:eastAsia="Calibri" w:hAnsi="Times New Roman"/>
          <w:snapToGrid/>
          <w:szCs w:val="24"/>
        </w:rPr>
      </w:pPr>
      <w:r w:rsidRPr="00C025DF">
        <w:rPr>
          <w:rFonts w:ascii="Times New Roman" w:eastAsia="Calibri" w:hAnsi="Times New Roman"/>
          <w:b/>
          <w:snapToGrid/>
          <w:szCs w:val="24"/>
        </w:rPr>
        <w:t>WHEREAS</w:t>
      </w:r>
      <w:r>
        <w:rPr>
          <w:rFonts w:ascii="Times New Roman" w:eastAsia="Calibri" w:hAnsi="Times New Roman"/>
          <w:snapToGrid/>
          <w:szCs w:val="24"/>
        </w:rPr>
        <w:t xml:space="preserve">, in 1997, the </w:t>
      </w:r>
      <w:r w:rsidR="000102B1">
        <w:rPr>
          <w:rFonts w:ascii="Times New Roman" w:eastAsia="Calibri" w:hAnsi="Times New Roman"/>
          <w:snapToGrid/>
          <w:szCs w:val="24"/>
        </w:rPr>
        <w:t xml:space="preserve">SC </w:t>
      </w:r>
      <w:r>
        <w:rPr>
          <w:rFonts w:ascii="Times New Roman" w:eastAsia="Calibri" w:hAnsi="Times New Roman"/>
          <w:snapToGrid/>
          <w:szCs w:val="24"/>
        </w:rPr>
        <w:t>General Assembly enacted §6-1-300(6), which defines “service or user fee” as “a charge required to be paid in return for a particular government service or program made available to the pay</w:t>
      </w:r>
      <w:r w:rsidR="003E20F3">
        <w:rPr>
          <w:rFonts w:ascii="Times New Roman" w:eastAsia="Calibri" w:hAnsi="Times New Roman"/>
          <w:snapToGrid/>
          <w:szCs w:val="24"/>
        </w:rPr>
        <w:t>e</w:t>
      </w:r>
      <w:r>
        <w:rPr>
          <w:rFonts w:ascii="Times New Roman" w:eastAsia="Calibri" w:hAnsi="Times New Roman"/>
          <w:snapToGrid/>
          <w:szCs w:val="24"/>
        </w:rPr>
        <w:t>r that benefits the pay</w:t>
      </w:r>
      <w:r w:rsidR="003E20F3">
        <w:rPr>
          <w:rFonts w:ascii="Times New Roman" w:eastAsia="Calibri" w:hAnsi="Times New Roman"/>
          <w:snapToGrid/>
          <w:szCs w:val="24"/>
        </w:rPr>
        <w:t>e</w:t>
      </w:r>
      <w:r>
        <w:rPr>
          <w:rFonts w:ascii="Times New Roman" w:eastAsia="Calibri" w:hAnsi="Times New Roman"/>
          <w:snapToGrid/>
          <w:szCs w:val="24"/>
        </w:rPr>
        <w:t xml:space="preserve">r in some manner </w:t>
      </w:r>
      <w:r>
        <w:rPr>
          <w:rFonts w:ascii="Times New Roman" w:eastAsia="Calibri" w:hAnsi="Times New Roman"/>
          <w:snapToGrid/>
          <w:szCs w:val="24"/>
          <w:u w:val="single"/>
        </w:rPr>
        <w:t>different</w:t>
      </w:r>
      <w:r>
        <w:rPr>
          <w:rFonts w:ascii="Times New Roman" w:eastAsia="Calibri" w:hAnsi="Times New Roman"/>
          <w:snapToGrid/>
          <w:szCs w:val="24"/>
        </w:rPr>
        <w:t xml:space="preserve"> from the members of the general public not paying the fee”; and</w:t>
      </w:r>
    </w:p>
    <w:p w14:paraId="1A770850" w14:textId="77777777" w:rsidR="001E2C11" w:rsidRDefault="001E2C11" w:rsidP="001E2C11">
      <w:pPr>
        <w:widowControl/>
        <w:autoSpaceDE w:val="0"/>
        <w:autoSpaceDN w:val="0"/>
        <w:adjustRightInd w:val="0"/>
        <w:ind w:left="720"/>
        <w:jc w:val="both"/>
        <w:rPr>
          <w:rFonts w:ascii="Times New Roman" w:eastAsia="Calibri" w:hAnsi="Times New Roman"/>
          <w:snapToGrid/>
          <w:szCs w:val="24"/>
        </w:rPr>
      </w:pPr>
    </w:p>
    <w:p w14:paraId="6386970A" w14:textId="33BAC9FE" w:rsidR="001E2C11" w:rsidRDefault="001E2C11" w:rsidP="001E2C11">
      <w:pPr>
        <w:widowControl/>
        <w:autoSpaceDE w:val="0"/>
        <w:autoSpaceDN w:val="0"/>
        <w:adjustRightInd w:val="0"/>
        <w:ind w:left="720"/>
        <w:jc w:val="both"/>
        <w:rPr>
          <w:rFonts w:ascii="Times New Roman" w:eastAsia="Calibri" w:hAnsi="Times New Roman"/>
          <w:snapToGrid/>
          <w:szCs w:val="24"/>
        </w:rPr>
      </w:pPr>
      <w:r w:rsidRPr="00C025DF">
        <w:rPr>
          <w:rFonts w:ascii="Times New Roman" w:eastAsia="Calibri" w:hAnsi="Times New Roman"/>
          <w:b/>
          <w:snapToGrid/>
          <w:szCs w:val="24"/>
        </w:rPr>
        <w:t>WHEREAS</w:t>
      </w:r>
      <w:r>
        <w:rPr>
          <w:rFonts w:ascii="Times New Roman" w:eastAsia="Calibri" w:hAnsi="Times New Roman"/>
          <w:snapToGrid/>
          <w:szCs w:val="24"/>
        </w:rPr>
        <w:t>, relying on this code section, the SC Supreme Court ruled Greenville County’s road fee ordinance invalid</w:t>
      </w:r>
      <w:r w:rsidR="002A7D48">
        <w:rPr>
          <w:rFonts w:ascii="Times New Roman" w:eastAsia="Calibri" w:hAnsi="Times New Roman"/>
          <w:snapToGrid/>
          <w:szCs w:val="24"/>
        </w:rPr>
        <w:t xml:space="preserve"> as it determined that the county’s residents who pay the user fee receive the same benefit as the non-payers</w:t>
      </w:r>
      <w:r>
        <w:rPr>
          <w:rFonts w:ascii="Times New Roman" w:eastAsia="Calibri" w:hAnsi="Times New Roman"/>
          <w:snapToGrid/>
          <w:szCs w:val="24"/>
        </w:rPr>
        <w:t>; and</w:t>
      </w:r>
    </w:p>
    <w:p w14:paraId="3D5D3A64" w14:textId="77777777" w:rsidR="001E2C11" w:rsidRDefault="001E2C11" w:rsidP="001E2C11">
      <w:pPr>
        <w:widowControl/>
        <w:autoSpaceDE w:val="0"/>
        <w:autoSpaceDN w:val="0"/>
        <w:adjustRightInd w:val="0"/>
        <w:ind w:firstLine="720"/>
        <w:jc w:val="both"/>
        <w:rPr>
          <w:rFonts w:ascii="Times New Roman" w:eastAsia="Calibri" w:hAnsi="Times New Roman"/>
          <w:snapToGrid/>
          <w:szCs w:val="24"/>
        </w:rPr>
      </w:pPr>
    </w:p>
    <w:p w14:paraId="3C95ED6A" w14:textId="6BD0E557" w:rsidR="001E2C11" w:rsidRDefault="001E2C11" w:rsidP="001E2C11">
      <w:pPr>
        <w:widowControl/>
        <w:autoSpaceDE w:val="0"/>
        <w:autoSpaceDN w:val="0"/>
        <w:adjustRightInd w:val="0"/>
        <w:ind w:left="720"/>
        <w:jc w:val="both"/>
        <w:rPr>
          <w:rFonts w:ascii="Times New Roman" w:eastAsia="Calibri" w:hAnsi="Times New Roman"/>
          <w:snapToGrid/>
          <w:szCs w:val="24"/>
        </w:rPr>
      </w:pPr>
      <w:r w:rsidRPr="00C025DF">
        <w:rPr>
          <w:rFonts w:ascii="Times New Roman" w:eastAsia="Calibri" w:hAnsi="Times New Roman"/>
          <w:b/>
          <w:snapToGrid/>
          <w:szCs w:val="24"/>
        </w:rPr>
        <w:t>WHEREAS</w:t>
      </w:r>
      <w:r>
        <w:rPr>
          <w:rFonts w:ascii="Times New Roman" w:eastAsia="Calibri" w:hAnsi="Times New Roman"/>
          <w:snapToGrid/>
          <w:szCs w:val="24"/>
        </w:rPr>
        <w:t xml:space="preserve">, </w:t>
      </w:r>
      <w:r w:rsidR="002A7D48">
        <w:rPr>
          <w:rFonts w:ascii="Times New Roman" w:eastAsia="Calibri" w:hAnsi="Times New Roman"/>
          <w:snapToGrid/>
          <w:szCs w:val="24"/>
        </w:rPr>
        <w:t xml:space="preserve">the SC Supreme Court made it clear in </w:t>
      </w:r>
      <w:r w:rsidR="008E2127">
        <w:rPr>
          <w:rFonts w:ascii="Times New Roman" w:eastAsia="Calibri" w:hAnsi="Times New Roman"/>
          <w:snapToGrid/>
          <w:szCs w:val="24"/>
        </w:rPr>
        <w:t>its</w:t>
      </w:r>
      <w:r w:rsidR="002A7D48">
        <w:rPr>
          <w:rFonts w:ascii="Times New Roman" w:eastAsia="Calibri" w:hAnsi="Times New Roman"/>
          <w:snapToGrid/>
          <w:szCs w:val="24"/>
        </w:rPr>
        <w:t xml:space="preserve"> decision that the fee pay</w:t>
      </w:r>
      <w:r w:rsidR="003E20F3">
        <w:rPr>
          <w:rFonts w:ascii="Times New Roman" w:eastAsia="Calibri" w:hAnsi="Times New Roman"/>
          <w:snapToGrid/>
          <w:szCs w:val="24"/>
        </w:rPr>
        <w:t>e</w:t>
      </w:r>
      <w:r w:rsidR="002A7D48">
        <w:rPr>
          <w:rFonts w:ascii="Times New Roman" w:eastAsia="Calibri" w:hAnsi="Times New Roman"/>
          <w:snapToGrid/>
          <w:szCs w:val="24"/>
        </w:rPr>
        <w:t xml:space="preserve">r must receive a </w:t>
      </w:r>
      <w:r w:rsidR="002A7D48">
        <w:rPr>
          <w:rFonts w:ascii="Times New Roman" w:eastAsia="Calibri" w:hAnsi="Times New Roman"/>
          <w:snapToGrid/>
          <w:szCs w:val="24"/>
          <w:u w:val="single"/>
        </w:rPr>
        <w:t>different</w:t>
      </w:r>
      <w:r w:rsidR="002A7D48">
        <w:rPr>
          <w:rFonts w:ascii="Times New Roman" w:eastAsia="Calibri" w:hAnsi="Times New Roman"/>
          <w:snapToGrid/>
          <w:szCs w:val="24"/>
        </w:rPr>
        <w:t xml:space="preserve"> </w:t>
      </w:r>
      <w:r w:rsidR="002A7D48" w:rsidRPr="002A7D48">
        <w:rPr>
          <w:rFonts w:ascii="Times New Roman" w:eastAsia="Calibri" w:hAnsi="Times New Roman"/>
          <w:snapToGrid/>
          <w:szCs w:val="24"/>
        </w:rPr>
        <w:t>benefit</w:t>
      </w:r>
      <w:r w:rsidR="002A7D48">
        <w:rPr>
          <w:rFonts w:ascii="Times New Roman" w:eastAsia="Calibri" w:hAnsi="Times New Roman"/>
          <w:snapToGrid/>
          <w:szCs w:val="24"/>
        </w:rPr>
        <w:t xml:space="preserve"> from paying the fee, not merely a </w:t>
      </w:r>
      <w:r w:rsidR="002A7D48">
        <w:rPr>
          <w:rFonts w:ascii="Times New Roman" w:eastAsia="Calibri" w:hAnsi="Times New Roman"/>
          <w:snapToGrid/>
          <w:szCs w:val="24"/>
          <w:u w:val="single"/>
        </w:rPr>
        <w:t>greater</w:t>
      </w:r>
      <w:r w:rsidR="002A7D48">
        <w:rPr>
          <w:rFonts w:ascii="Times New Roman" w:eastAsia="Calibri" w:hAnsi="Times New Roman"/>
          <w:snapToGrid/>
          <w:szCs w:val="24"/>
        </w:rPr>
        <w:t xml:space="preserve"> benefit</w:t>
      </w:r>
      <w:r w:rsidRPr="002A7D48">
        <w:rPr>
          <w:rFonts w:ascii="Times New Roman" w:eastAsia="Calibri" w:hAnsi="Times New Roman"/>
          <w:snapToGrid/>
          <w:szCs w:val="24"/>
        </w:rPr>
        <w:t>;</w:t>
      </w:r>
      <w:r w:rsidR="002A7D48">
        <w:rPr>
          <w:rFonts w:ascii="Times New Roman" w:eastAsia="Calibri" w:hAnsi="Times New Roman"/>
          <w:snapToGrid/>
          <w:szCs w:val="24"/>
        </w:rPr>
        <w:t xml:space="preserve"> </w:t>
      </w:r>
      <w:r w:rsidRPr="002A7D48">
        <w:rPr>
          <w:rFonts w:ascii="Times New Roman" w:eastAsia="Calibri" w:hAnsi="Times New Roman"/>
          <w:snapToGrid/>
          <w:szCs w:val="24"/>
        </w:rPr>
        <w:t>and</w:t>
      </w:r>
    </w:p>
    <w:p w14:paraId="5EC1C23D" w14:textId="77777777" w:rsidR="001E2C11" w:rsidRDefault="001E2C11" w:rsidP="001E2C11">
      <w:pPr>
        <w:widowControl/>
        <w:autoSpaceDE w:val="0"/>
        <w:autoSpaceDN w:val="0"/>
        <w:adjustRightInd w:val="0"/>
        <w:jc w:val="both"/>
        <w:rPr>
          <w:rFonts w:ascii="Times New Roman" w:eastAsia="Calibri" w:hAnsi="Times New Roman"/>
          <w:snapToGrid/>
          <w:szCs w:val="24"/>
        </w:rPr>
      </w:pPr>
    </w:p>
    <w:p w14:paraId="4A4589FB" w14:textId="74A79FA1" w:rsidR="001E2C11" w:rsidRDefault="001E2C11" w:rsidP="001E2C11">
      <w:pPr>
        <w:widowControl/>
        <w:autoSpaceDE w:val="0"/>
        <w:autoSpaceDN w:val="0"/>
        <w:adjustRightInd w:val="0"/>
        <w:ind w:left="720"/>
        <w:jc w:val="both"/>
        <w:rPr>
          <w:rFonts w:ascii="Times New Roman" w:eastAsia="Calibri" w:hAnsi="Times New Roman"/>
          <w:snapToGrid/>
          <w:szCs w:val="24"/>
        </w:rPr>
      </w:pPr>
      <w:r w:rsidRPr="00C025DF">
        <w:rPr>
          <w:rFonts w:ascii="Times New Roman" w:eastAsia="Calibri" w:hAnsi="Times New Roman"/>
          <w:b/>
          <w:snapToGrid/>
          <w:szCs w:val="24"/>
        </w:rPr>
        <w:t>WHEREAS</w:t>
      </w:r>
      <w:r>
        <w:rPr>
          <w:rFonts w:ascii="Times New Roman" w:eastAsia="Calibri" w:hAnsi="Times New Roman"/>
          <w:snapToGrid/>
          <w:szCs w:val="24"/>
        </w:rPr>
        <w:t xml:space="preserve">, </w:t>
      </w:r>
      <w:r w:rsidR="002A7D48">
        <w:rPr>
          <w:rFonts w:ascii="Times New Roman" w:eastAsia="Calibri" w:hAnsi="Times New Roman"/>
          <w:snapToGrid/>
          <w:szCs w:val="24"/>
        </w:rPr>
        <w:t xml:space="preserve">the </w:t>
      </w:r>
      <w:r w:rsidR="002A7D48">
        <w:rPr>
          <w:rFonts w:ascii="Times New Roman" w:eastAsia="Calibri" w:hAnsi="Times New Roman"/>
          <w:i/>
          <w:iCs/>
          <w:snapToGrid/>
          <w:szCs w:val="24"/>
        </w:rPr>
        <w:t>Burns</w:t>
      </w:r>
      <w:r w:rsidR="002A7D48">
        <w:rPr>
          <w:rFonts w:ascii="Times New Roman" w:eastAsia="Calibri" w:hAnsi="Times New Roman"/>
          <w:snapToGrid/>
          <w:szCs w:val="24"/>
        </w:rPr>
        <w:t xml:space="preserve"> decision potentially puts user fees, including those that have been in place for decades, in jeopardy which could result in the loss of millions of dollars in county revenues throughout South Carolina; </w:t>
      </w:r>
      <w:r>
        <w:rPr>
          <w:rFonts w:ascii="Times New Roman" w:eastAsia="Calibri" w:hAnsi="Times New Roman"/>
          <w:snapToGrid/>
          <w:szCs w:val="24"/>
        </w:rPr>
        <w:t>and</w:t>
      </w:r>
    </w:p>
    <w:p w14:paraId="68CB4AA2" w14:textId="77777777" w:rsidR="001E2C11" w:rsidRDefault="001E2C11" w:rsidP="001E2C11">
      <w:pPr>
        <w:widowControl/>
        <w:autoSpaceDE w:val="0"/>
        <w:autoSpaceDN w:val="0"/>
        <w:adjustRightInd w:val="0"/>
        <w:ind w:firstLine="720"/>
        <w:jc w:val="both"/>
        <w:rPr>
          <w:rFonts w:ascii="Times New Roman" w:eastAsia="Calibri" w:hAnsi="Times New Roman"/>
          <w:snapToGrid/>
          <w:szCs w:val="24"/>
        </w:rPr>
      </w:pPr>
    </w:p>
    <w:p w14:paraId="59FB0AA2" w14:textId="27262275" w:rsidR="001E2C11" w:rsidRDefault="001E2C11" w:rsidP="002A7D48">
      <w:pPr>
        <w:widowControl/>
        <w:spacing w:after="200" w:line="276" w:lineRule="auto"/>
        <w:ind w:left="720"/>
        <w:jc w:val="both"/>
        <w:rPr>
          <w:rFonts w:ascii="Times New Roman" w:eastAsia="Calibri" w:hAnsi="Times New Roman"/>
          <w:snapToGrid/>
          <w:szCs w:val="24"/>
        </w:rPr>
      </w:pPr>
      <w:r w:rsidRPr="00422AA7">
        <w:rPr>
          <w:rFonts w:ascii="Times New Roman" w:eastAsia="Calibri" w:hAnsi="Times New Roman"/>
          <w:b/>
          <w:snapToGrid/>
          <w:szCs w:val="24"/>
        </w:rPr>
        <w:t>WHEREAS</w:t>
      </w:r>
      <w:r w:rsidRPr="00422AA7">
        <w:rPr>
          <w:rFonts w:ascii="Times New Roman" w:eastAsia="Calibri" w:hAnsi="Times New Roman"/>
          <w:snapToGrid/>
          <w:szCs w:val="24"/>
        </w:rPr>
        <w:t xml:space="preserve">, </w:t>
      </w:r>
      <w:r w:rsidR="002A7D48">
        <w:rPr>
          <w:rFonts w:ascii="Times New Roman" w:eastAsia="Calibri" w:hAnsi="Times New Roman"/>
          <w:snapToGrid/>
          <w:szCs w:val="24"/>
        </w:rPr>
        <w:t xml:space="preserve">one solution to this issue would be for the </w:t>
      </w:r>
      <w:r w:rsidR="008E2127">
        <w:rPr>
          <w:rFonts w:ascii="Times New Roman" w:eastAsia="Calibri" w:hAnsi="Times New Roman"/>
          <w:snapToGrid/>
          <w:szCs w:val="24"/>
        </w:rPr>
        <w:t xml:space="preserve">SC </w:t>
      </w:r>
      <w:r w:rsidR="002A7D48">
        <w:rPr>
          <w:rFonts w:ascii="Times New Roman" w:eastAsia="Calibri" w:hAnsi="Times New Roman"/>
          <w:snapToGrid/>
          <w:szCs w:val="24"/>
        </w:rPr>
        <w:t>General Assembly to amend §6-1-300(6) to allow counties to have the option to utilize user fees that benefit the pay</w:t>
      </w:r>
      <w:r w:rsidR="003E20F3">
        <w:rPr>
          <w:rFonts w:ascii="Times New Roman" w:eastAsia="Calibri" w:hAnsi="Times New Roman"/>
          <w:snapToGrid/>
          <w:szCs w:val="24"/>
        </w:rPr>
        <w:t>e</w:t>
      </w:r>
      <w:r w:rsidR="002A7D48">
        <w:rPr>
          <w:rFonts w:ascii="Times New Roman" w:eastAsia="Calibri" w:hAnsi="Times New Roman"/>
          <w:snapToGrid/>
          <w:szCs w:val="24"/>
        </w:rPr>
        <w:t xml:space="preserve">r some manner </w:t>
      </w:r>
      <w:r w:rsidR="002A7D48" w:rsidRPr="008E2127">
        <w:rPr>
          <w:rFonts w:ascii="Times New Roman" w:eastAsia="Calibri" w:hAnsi="Times New Roman"/>
          <w:snapToGrid/>
          <w:szCs w:val="24"/>
        </w:rPr>
        <w:t>different from</w:t>
      </w:r>
      <w:r w:rsidR="002A7D48" w:rsidRPr="003E20F3">
        <w:rPr>
          <w:rFonts w:ascii="Times New Roman" w:eastAsia="Calibri" w:hAnsi="Times New Roman"/>
          <w:snapToGrid/>
          <w:szCs w:val="24"/>
        </w:rPr>
        <w:t xml:space="preserve"> </w:t>
      </w:r>
      <w:r w:rsidR="002A7D48">
        <w:rPr>
          <w:rFonts w:ascii="Times New Roman" w:eastAsia="Calibri" w:hAnsi="Times New Roman"/>
          <w:snapToGrid/>
          <w:szCs w:val="24"/>
          <w:u w:val="single"/>
        </w:rPr>
        <w:t>or greater than</w:t>
      </w:r>
      <w:r w:rsidR="002A7D48">
        <w:rPr>
          <w:rFonts w:ascii="Times New Roman" w:eastAsia="Calibri" w:hAnsi="Times New Roman"/>
          <w:snapToGrid/>
          <w:szCs w:val="24"/>
        </w:rPr>
        <w:t xml:space="preserve"> the members of the general public not paying the fee;</w:t>
      </w:r>
      <w:r>
        <w:rPr>
          <w:rFonts w:ascii="Times New Roman" w:eastAsia="Calibri" w:hAnsi="Times New Roman"/>
          <w:snapToGrid/>
          <w:szCs w:val="24"/>
        </w:rPr>
        <w:t xml:space="preserve"> and</w:t>
      </w:r>
    </w:p>
    <w:p w14:paraId="7D04B825" w14:textId="54F72852" w:rsidR="0055432F" w:rsidRPr="0055432F" w:rsidRDefault="0055432F" w:rsidP="002A7D48">
      <w:pPr>
        <w:widowControl/>
        <w:spacing w:after="200" w:line="276" w:lineRule="auto"/>
        <w:ind w:left="720"/>
        <w:jc w:val="both"/>
        <w:rPr>
          <w:rFonts w:ascii="Times New Roman" w:eastAsia="Calibri" w:hAnsi="Times New Roman"/>
          <w:snapToGrid/>
          <w:szCs w:val="24"/>
        </w:rPr>
      </w:pPr>
      <w:r>
        <w:rPr>
          <w:rFonts w:ascii="Times New Roman" w:eastAsia="Calibri" w:hAnsi="Times New Roman"/>
          <w:b/>
          <w:snapToGrid/>
          <w:szCs w:val="24"/>
        </w:rPr>
        <w:t>WHEREAS</w:t>
      </w:r>
      <w:r>
        <w:rPr>
          <w:rFonts w:ascii="Times New Roman" w:eastAsia="Calibri" w:hAnsi="Times New Roman"/>
          <w:snapToGrid/>
          <w:szCs w:val="24"/>
        </w:rPr>
        <w:t>,</w:t>
      </w:r>
      <w:r>
        <w:rPr>
          <w:rFonts w:ascii="Times New Roman" w:eastAsia="Calibri" w:hAnsi="Times New Roman"/>
          <w:snapToGrid/>
          <w:szCs w:val="24"/>
        </w:rPr>
        <w:t xml:space="preserve"> the above solution does not increase counties’ revenue-raising authority beyond its ability prior to the recent </w:t>
      </w:r>
      <w:r>
        <w:rPr>
          <w:rFonts w:ascii="Times New Roman" w:eastAsia="Calibri" w:hAnsi="Times New Roman"/>
          <w:i/>
          <w:iCs/>
          <w:snapToGrid/>
          <w:szCs w:val="24"/>
        </w:rPr>
        <w:t xml:space="preserve">Burns </w:t>
      </w:r>
      <w:r>
        <w:rPr>
          <w:rFonts w:ascii="Times New Roman" w:eastAsia="Calibri" w:hAnsi="Times New Roman"/>
          <w:snapToGrid/>
          <w:szCs w:val="24"/>
        </w:rPr>
        <w:t>decision and therefore does not constitute a “new fee or tax”; and</w:t>
      </w:r>
    </w:p>
    <w:p w14:paraId="0ED3C444" w14:textId="0F0D2A6E" w:rsidR="001E2C11" w:rsidRDefault="001E2C11" w:rsidP="001E2C11">
      <w:pPr>
        <w:widowControl/>
        <w:spacing w:after="200" w:line="276" w:lineRule="auto"/>
        <w:ind w:left="720"/>
        <w:jc w:val="both"/>
        <w:rPr>
          <w:rFonts w:ascii="Times New Roman" w:eastAsia="Calibri" w:hAnsi="Times New Roman"/>
          <w:snapToGrid/>
          <w:szCs w:val="24"/>
        </w:rPr>
      </w:pPr>
      <w:r>
        <w:rPr>
          <w:rFonts w:ascii="Times New Roman" w:eastAsia="Calibri" w:hAnsi="Times New Roman"/>
          <w:b/>
          <w:snapToGrid/>
          <w:szCs w:val="24"/>
        </w:rPr>
        <w:lastRenderedPageBreak/>
        <w:t>WHEREAS</w:t>
      </w:r>
      <w:r>
        <w:rPr>
          <w:rFonts w:ascii="Times New Roman" w:eastAsia="Calibri" w:hAnsi="Times New Roman"/>
          <w:snapToGrid/>
          <w:szCs w:val="24"/>
        </w:rPr>
        <w:t xml:space="preserve">, </w:t>
      </w:r>
      <w:r w:rsidR="002A7D48">
        <w:rPr>
          <w:rFonts w:ascii="Times New Roman" w:eastAsia="Calibri" w:hAnsi="Times New Roman"/>
          <w:snapToGrid/>
          <w:szCs w:val="24"/>
        </w:rPr>
        <w:t xml:space="preserve">another potential solution would be to amend §6-1-300(6) to state that </w:t>
      </w:r>
      <w:r w:rsidR="00E55DFB">
        <w:rPr>
          <w:rFonts w:ascii="Times New Roman" w:eastAsia="Calibri" w:hAnsi="Times New Roman"/>
          <w:snapToGrid/>
          <w:szCs w:val="24"/>
        </w:rPr>
        <w:t>“</w:t>
      </w:r>
      <w:r w:rsidR="002A7D48">
        <w:rPr>
          <w:rFonts w:ascii="Times New Roman" w:eastAsia="Calibri" w:hAnsi="Times New Roman"/>
          <w:snapToGrid/>
          <w:szCs w:val="24"/>
        </w:rPr>
        <w:t>the general public may derive a benefit from the fee as long as the substantial benefit goes to the pay</w:t>
      </w:r>
      <w:r w:rsidR="003E20F3">
        <w:rPr>
          <w:rFonts w:ascii="Times New Roman" w:eastAsia="Calibri" w:hAnsi="Times New Roman"/>
          <w:snapToGrid/>
          <w:szCs w:val="24"/>
        </w:rPr>
        <w:t>e</w:t>
      </w:r>
      <w:r w:rsidR="002A7D48">
        <w:rPr>
          <w:rFonts w:ascii="Times New Roman" w:eastAsia="Calibri" w:hAnsi="Times New Roman"/>
          <w:snapToGrid/>
          <w:szCs w:val="24"/>
        </w:rPr>
        <w:t>r</w:t>
      </w:r>
      <w:r w:rsidR="00E55DFB">
        <w:rPr>
          <w:rFonts w:ascii="Times New Roman" w:eastAsia="Calibri" w:hAnsi="Times New Roman"/>
          <w:snapToGrid/>
          <w:szCs w:val="24"/>
        </w:rPr>
        <w:t>”</w:t>
      </w:r>
      <w:r>
        <w:rPr>
          <w:rFonts w:ascii="Times New Roman" w:eastAsia="Calibri" w:hAnsi="Times New Roman"/>
          <w:snapToGrid/>
          <w:szCs w:val="24"/>
        </w:rPr>
        <w:t>; and</w:t>
      </w:r>
    </w:p>
    <w:p w14:paraId="6D1D2F41" w14:textId="1B9B3333" w:rsidR="001E2C11" w:rsidRDefault="001E2C11" w:rsidP="001E2C11">
      <w:pPr>
        <w:widowControl/>
        <w:autoSpaceDE w:val="0"/>
        <w:autoSpaceDN w:val="0"/>
        <w:adjustRightInd w:val="0"/>
        <w:ind w:left="720"/>
        <w:jc w:val="both"/>
        <w:rPr>
          <w:rFonts w:ascii="Times New Roman" w:eastAsia="Calibri" w:hAnsi="Times New Roman"/>
          <w:snapToGrid/>
          <w:szCs w:val="24"/>
        </w:rPr>
      </w:pPr>
      <w:r w:rsidRPr="00422AA7">
        <w:rPr>
          <w:rFonts w:ascii="Times New Roman" w:eastAsia="Calibri" w:hAnsi="Times New Roman"/>
          <w:b/>
          <w:snapToGrid/>
          <w:szCs w:val="24"/>
        </w:rPr>
        <w:t>NOW THEREFORE, BE IT RESOLVED</w:t>
      </w:r>
      <w:r>
        <w:rPr>
          <w:rFonts w:ascii="Times New Roman" w:eastAsia="Calibri" w:hAnsi="Times New Roman"/>
          <w:snapToGrid/>
          <w:szCs w:val="24"/>
        </w:rPr>
        <w:t xml:space="preserve"> by the __________ County Council that it i</w:t>
      </w:r>
      <w:r w:rsidRPr="00422AA7">
        <w:rPr>
          <w:rFonts w:ascii="Times New Roman" w:eastAsia="Calibri" w:hAnsi="Times New Roman"/>
          <w:snapToGrid/>
          <w:szCs w:val="24"/>
        </w:rPr>
        <w:t xml:space="preserve">s </w:t>
      </w:r>
      <w:r>
        <w:rPr>
          <w:rFonts w:ascii="Times New Roman" w:eastAsia="Calibri" w:hAnsi="Times New Roman"/>
          <w:snapToGrid/>
          <w:szCs w:val="24"/>
        </w:rPr>
        <w:t xml:space="preserve">in support of </w:t>
      </w:r>
      <w:r w:rsidR="00E55DFB">
        <w:rPr>
          <w:rFonts w:ascii="Times New Roman" w:eastAsia="Calibri" w:hAnsi="Times New Roman"/>
          <w:snapToGrid/>
          <w:szCs w:val="24"/>
        </w:rPr>
        <w:t>legislation that would preserve user fees as they are a vital source of local revenue</w:t>
      </w:r>
      <w:r>
        <w:rPr>
          <w:rFonts w:ascii="Times New Roman" w:eastAsia="Calibri" w:hAnsi="Times New Roman"/>
          <w:snapToGrid/>
          <w:szCs w:val="24"/>
        </w:rPr>
        <w:t xml:space="preserve"> and requests that all members of the South Carolina General Assembly take action to ensure </w:t>
      </w:r>
      <w:r w:rsidR="00E55DFB">
        <w:rPr>
          <w:rFonts w:ascii="Times New Roman" w:eastAsia="Calibri" w:hAnsi="Times New Roman"/>
          <w:snapToGrid/>
          <w:szCs w:val="24"/>
        </w:rPr>
        <w:t xml:space="preserve">that Home Rule is protected and that appropriate legislation is enacted to preserve this important county financial resource </w:t>
      </w:r>
      <w:r>
        <w:rPr>
          <w:rFonts w:ascii="Times New Roman" w:eastAsia="Calibri" w:hAnsi="Times New Roman"/>
          <w:snapToGrid/>
          <w:szCs w:val="24"/>
        </w:rPr>
        <w:t>during the 124</w:t>
      </w:r>
      <w:r w:rsidRPr="00894B63">
        <w:rPr>
          <w:rFonts w:ascii="Times New Roman" w:eastAsia="Calibri" w:hAnsi="Times New Roman"/>
          <w:snapToGrid/>
          <w:szCs w:val="24"/>
          <w:vertAlign w:val="superscript"/>
        </w:rPr>
        <w:t>th</w:t>
      </w:r>
      <w:r>
        <w:rPr>
          <w:rFonts w:ascii="Times New Roman" w:eastAsia="Calibri" w:hAnsi="Times New Roman"/>
          <w:snapToGrid/>
          <w:szCs w:val="24"/>
        </w:rPr>
        <w:t xml:space="preserve"> Session of the General Assembly.</w:t>
      </w:r>
    </w:p>
    <w:p w14:paraId="13AAC68E" w14:textId="77777777" w:rsidR="001E2C11" w:rsidRDefault="001E2C11" w:rsidP="001E2C11">
      <w:pPr>
        <w:widowControl/>
        <w:autoSpaceDE w:val="0"/>
        <w:autoSpaceDN w:val="0"/>
        <w:adjustRightInd w:val="0"/>
        <w:jc w:val="both"/>
        <w:rPr>
          <w:rFonts w:ascii="Times New Roman" w:eastAsia="Calibri" w:hAnsi="Times New Roman"/>
          <w:snapToGrid/>
          <w:szCs w:val="24"/>
        </w:rPr>
      </w:pPr>
    </w:p>
    <w:p w14:paraId="198FE578" w14:textId="77777777" w:rsidR="001E2C11" w:rsidRDefault="001E2C11" w:rsidP="001E2C11">
      <w:pPr>
        <w:widowControl/>
        <w:autoSpaceDE w:val="0"/>
        <w:autoSpaceDN w:val="0"/>
        <w:adjustRightInd w:val="0"/>
        <w:jc w:val="both"/>
        <w:rPr>
          <w:rFonts w:ascii="Times New Roman" w:eastAsia="Calibri" w:hAnsi="Times New Roman"/>
          <w:snapToGrid/>
          <w:szCs w:val="24"/>
        </w:rPr>
      </w:pPr>
    </w:p>
    <w:p w14:paraId="4062E2B1" w14:textId="1AE5FD1F" w:rsidR="001E2C11" w:rsidRDefault="001E2C11" w:rsidP="001E2C11">
      <w:pPr>
        <w:widowControl/>
        <w:autoSpaceDE w:val="0"/>
        <w:autoSpaceDN w:val="0"/>
        <w:adjustRightInd w:val="0"/>
        <w:jc w:val="both"/>
        <w:rPr>
          <w:rFonts w:ascii="Times New Roman" w:eastAsia="Calibri" w:hAnsi="Times New Roman"/>
          <w:b/>
          <w:snapToGrid/>
          <w:szCs w:val="24"/>
        </w:rPr>
      </w:pPr>
      <w:r>
        <w:rPr>
          <w:rFonts w:ascii="Times New Roman" w:eastAsia="Calibri" w:hAnsi="Times New Roman"/>
          <w:b/>
          <w:snapToGrid/>
          <w:szCs w:val="24"/>
        </w:rPr>
        <w:t>DONE IN REGULAR MEETING THIS  _____  DAY OF  __________ , 20</w:t>
      </w:r>
      <w:r w:rsidR="00E55DFB">
        <w:rPr>
          <w:rFonts w:ascii="Times New Roman" w:eastAsia="Calibri" w:hAnsi="Times New Roman"/>
          <w:b/>
          <w:snapToGrid/>
          <w:szCs w:val="24"/>
        </w:rPr>
        <w:t>21</w:t>
      </w:r>
      <w:r>
        <w:rPr>
          <w:rFonts w:ascii="Times New Roman" w:eastAsia="Calibri" w:hAnsi="Times New Roman"/>
          <w:b/>
          <w:snapToGrid/>
          <w:szCs w:val="24"/>
        </w:rPr>
        <w:t>.</w:t>
      </w:r>
    </w:p>
    <w:p w14:paraId="5E92AA66" w14:textId="77777777" w:rsidR="003837D9" w:rsidRDefault="003837D9"/>
    <w:sectPr w:rsidR="00383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11"/>
    <w:rsid w:val="000102B1"/>
    <w:rsid w:val="00077A27"/>
    <w:rsid w:val="001E2C11"/>
    <w:rsid w:val="002A7D48"/>
    <w:rsid w:val="003837D9"/>
    <w:rsid w:val="003E20F3"/>
    <w:rsid w:val="0055432F"/>
    <w:rsid w:val="008E2127"/>
    <w:rsid w:val="00D54A5B"/>
    <w:rsid w:val="00E5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BDE8"/>
  <w15:chartTrackingRefBased/>
  <w15:docId w15:val="{5A2C323A-1FAE-4D94-ACA7-9B2C395C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11"/>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Wienges</dc:creator>
  <cp:keywords/>
  <dc:description/>
  <cp:lastModifiedBy>Owen McBride</cp:lastModifiedBy>
  <cp:revision>7</cp:revision>
  <cp:lastPrinted>2021-08-05T15:08:00Z</cp:lastPrinted>
  <dcterms:created xsi:type="dcterms:W3CDTF">2021-08-04T14:34:00Z</dcterms:created>
  <dcterms:modified xsi:type="dcterms:W3CDTF">2021-08-05T16:34:00Z</dcterms:modified>
</cp:coreProperties>
</file>